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3CCE6" w14:textId="3C627727" w:rsidR="00A863AE" w:rsidRDefault="00A863AE" w:rsidP="00A863AE">
      <w:pPr>
        <w:pStyle w:val="Nadpis1"/>
        <w:jc w:val="center"/>
      </w:pPr>
      <w:r>
        <w:t>Audiovizuální systém pro Konferenční sál Olomouc</w:t>
      </w:r>
    </w:p>
    <w:p w14:paraId="22187AA9" w14:textId="77777777" w:rsidR="00A863AE" w:rsidRDefault="00A863AE" w:rsidP="00A863AE"/>
    <w:p w14:paraId="20266204" w14:textId="77777777" w:rsidR="00A863AE" w:rsidRDefault="00A863AE" w:rsidP="00A863AE">
      <w:pPr>
        <w:pStyle w:val="Nadpis2"/>
        <w:numPr>
          <w:ilvl w:val="0"/>
          <w:numId w:val="4"/>
        </w:numPr>
        <w:tabs>
          <w:tab w:val="num" w:pos="360"/>
        </w:tabs>
        <w:ind w:left="0" w:firstLine="0"/>
      </w:pPr>
      <w:r>
        <w:t>Stávající situace</w:t>
      </w:r>
    </w:p>
    <w:p w14:paraId="7B8AE4E7" w14:textId="2ABB2B3B" w:rsidR="00A863AE" w:rsidRDefault="00A863AE" w:rsidP="00A863AE">
      <w:pPr>
        <w:spacing w:before="240"/>
        <w:jc w:val="both"/>
      </w:pPr>
      <w:r>
        <w:t xml:space="preserve">Konferenční sál nacházející se </w:t>
      </w:r>
      <w:r w:rsidR="00F079C4">
        <w:t xml:space="preserve">na adrese </w:t>
      </w:r>
      <w:r w:rsidR="00F079C4" w:rsidRPr="00F079C4">
        <w:t>Nerudova 773/1</w:t>
      </w:r>
      <w:r w:rsidR="00F079C4">
        <w:t xml:space="preserve">, 779 00 Olomouc, </w:t>
      </w:r>
      <w:r>
        <w:t>je nově zrekonstruován a v rámci rekonstrukce došlo ke zhotovení některých dispozic pro budoucí osazení AV techniky, nicméně pro úspěšnou realizaci řešení popsaného v tomto dokumentu bude potřeba doplnit kabely do stávajících kabelový tras a vytvořit trasy nové, přičemž musí být respektován požadavek zadavatele vyhnout se stavebním úpravám nad rámec drobných sádrokartonářských prací.</w:t>
      </w:r>
    </w:p>
    <w:p w14:paraId="1A7C6DA1" w14:textId="77777777" w:rsidR="00A863AE" w:rsidRDefault="00A863AE" w:rsidP="00A863AE">
      <w:pPr>
        <w:pStyle w:val="Nadpis2"/>
        <w:numPr>
          <w:ilvl w:val="0"/>
          <w:numId w:val="4"/>
        </w:numPr>
      </w:pPr>
      <w:r>
        <w:t>Zadání</w:t>
      </w:r>
    </w:p>
    <w:p w14:paraId="328668C5" w14:textId="4E245605" w:rsidR="00A863AE" w:rsidRDefault="00A863AE" w:rsidP="00A863AE">
      <w:pPr>
        <w:spacing w:before="240"/>
      </w:pPr>
      <w:r>
        <w:t>Zadavatel požaduje vybavení sálu AV systémem s těmito vlastnostmi:</w:t>
      </w:r>
    </w:p>
    <w:p w14:paraId="696E18A4" w14:textId="77777777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>Projekce laserovými projektory optimálně pokrývající celý sál a poskytující dostatečný kontrast zobrazení i při pouze částečném zatemnění oken.</w:t>
      </w:r>
    </w:p>
    <w:p w14:paraId="3FB44BEE" w14:textId="35E4B268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 xml:space="preserve">Promítání z přípojných míst v předsednických stolech a bezdrátově </w:t>
      </w:r>
      <w:r w:rsidR="00C4682B">
        <w:t xml:space="preserve">primárně </w:t>
      </w:r>
      <w:r>
        <w:t xml:space="preserve">přes platformu </w:t>
      </w:r>
      <w:proofErr w:type="spellStart"/>
      <w:r>
        <w:t>Miracast</w:t>
      </w:r>
      <w:proofErr w:type="spellEnd"/>
      <w:r>
        <w:t>.</w:t>
      </w:r>
    </w:p>
    <w:p w14:paraId="02D1C913" w14:textId="6304EEA8" w:rsidR="00A863AE" w:rsidRDefault="00971E5A" w:rsidP="00A863AE">
      <w:pPr>
        <w:pStyle w:val="Odstavecseseznamem"/>
        <w:numPr>
          <w:ilvl w:val="0"/>
          <w:numId w:val="6"/>
        </w:numPr>
        <w:spacing w:before="240"/>
      </w:pPr>
      <w:r>
        <w:t>O</w:t>
      </w:r>
      <w:r w:rsidR="00A863AE">
        <w:t>zvučení pro vyváženou reprodukci po celém sále v akustickém pásmu odpovídajícím využití při konferencích, prezentacích či školeních.</w:t>
      </w:r>
    </w:p>
    <w:p w14:paraId="451B88B0" w14:textId="37AF1595" w:rsidR="00A863AE" w:rsidRDefault="00971E5A" w:rsidP="00A863AE">
      <w:pPr>
        <w:pStyle w:val="Odstavecseseznamem"/>
        <w:numPr>
          <w:ilvl w:val="0"/>
          <w:numId w:val="6"/>
        </w:numPr>
        <w:spacing w:before="240"/>
      </w:pPr>
      <w:r>
        <w:t>D</w:t>
      </w:r>
      <w:r w:rsidR="00A863AE">
        <w:t>rátové i bezdrátové mikrofony.</w:t>
      </w:r>
    </w:p>
    <w:p w14:paraId="4C5796EA" w14:textId="77777777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>Videokonferenční zařízení pro pořádání konferencí a hybridních akcí.</w:t>
      </w:r>
    </w:p>
    <w:p w14:paraId="57456AB8" w14:textId="77777777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>Digitální zpracování a distribuce obrazových i zvukových signálů. Možnost snadného rozšíření o nové vstupy a výstupy.</w:t>
      </w:r>
    </w:p>
    <w:p w14:paraId="1D1BFB46" w14:textId="77777777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>Centralizované ovládání z jednoho dotykového panelu operující na bázi scén. Maximální intuitivnost a jednoduchost ovládání.</w:t>
      </w:r>
    </w:p>
    <w:p w14:paraId="55836B85" w14:textId="77777777" w:rsidR="00A863AE" w:rsidRDefault="00A863AE" w:rsidP="00A863AE">
      <w:pPr>
        <w:pStyle w:val="Odstavecseseznamem"/>
        <w:numPr>
          <w:ilvl w:val="0"/>
          <w:numId w:val="6"/>
        </w:numPr>
        <w:spacing w:before="240"/>
      </w:pPr>
      <w:r>
        <w:t>Nízká hlučnost AV systému ve všech možných módech jeho provozu – komponenty s aktivním chlazením umístěny v akusticky izolovaných technologických stojanech.</w:t>
      </w:r>
    </w:p>
    <w:p w14:paraId="2DC0A4E9" w14:textId="77777777" w:rsidR="00A863AE" w:rsidRDefault="00A863AE" w:rsidP="00A863AE">
      <w:pPr>
        <w:pStyle w:val="Odstavecseseznamem"/>
        <w:spacing w:before="240"/>
      </w:pPr>
    </w:p>
    <w:p w14:paraId="52833F15" w14:textId="77777777" w:rsidR="00A863AE" w:rsidRDefault="00A863AE" w:rsidP="00A863AE">
      <w:pPr>
        <w:pStyle w:val="Nadpis2"/>
        <w:numPr>
          <w:ilvl w:val="0"/>
          <w:numId w:val="4"/>
        </w:numPr>
      </w:pPr>
      <w:r>
        <w:t>Požadované řešení</w:t>
      </w:r>
    </w:p>
    <w:p w14:paraId="1017EA90" w14:textId="77777777" w:rsidR="00A863AE" w:rsidRPr="00D26952" w:rsidRDefault="00A863AE" w:rsidP="00A863AE">
      <w:pPr>
        <w:spacing w:before="240"/>
      </w:pPr>
      <w:r>
        <w:t>Z funkčního hlediska lze požadovaný AV systém rozdělit na několik subsystémů. Následuje jejich popis spolu s požadavky, které musí splňovat. Bloková schémata jednotlivých subsystémů jsou obsažena v příloze B, kompletní požadavky na všechny komponenty systému jsou obsahem přílohy D.</w:t>
      </w:r>
    </w:p>
    <w:p w14:paraId="008E594D" w14:textId="77777777" w:rsidR="00A863AE" w:rsidRDefault="00A863AE" w:rsidP="00A863AE">
      <w:pPr>
        <w:pStyle w:val="Nadpis3"/>
        <w:numPr>
          <w:ilvl w:val="0"/>
          <w:numId w:val="5"/>
        </w:numPr>
        <w:tabs>
          <w:tab w:val="num" w:pos="360"/>
        </w:tabs>
        <w:spacing w:before="240"/>
        <w:ind w:left="360" w:firstLine="0"/>
      </w:pPr>
      <w:r>
        <w:t>Část Audio</w:t>
      </w:r>
    </w:p>
    <w:p w14:paraId="7004A148" w14:textId="238BD136" w:rsidR="00A863AE" w:rsidRDefault="00A863AE" w:rsidP="00A863AE">
      <w:pPr>
        <w:spacing w:before="120"/>
        <w:ind w:left="360"/>
        <w:jc w:val="both"/>
      </w:pPr>
      <w:r>
        <w:t xml:space="preserve">Ozvučení sálu bude zajištěno audio systémem zapojeným v režimu stereo s celkovým výkonem alespoň 1000 W RMS na kanál a vyrovnanou frekvenční charakteristikou v rozsahu alespoň 75 Hz – 20 kHz v tolerančním pásmu +0/-10 dB. </w:t>
      </w:r>
    </w:p>
    <w:p w14:paraId="7CAC3DD7" w14:textId="77777777" w:rsidR="00A863AE" w:rsidRDefault="00A863AE" w:rsidP="00A863AE">
      <w:pPr>
        <w:ind w:left="360"/>
        <w:jc w:val="both"/>
      </w:pPr>
      <w:r>
        <w:t xml:space="preserve">Důraz bude kladen na obzvlášť vyrovnaný přednes při reprodukci hudby a na vynikající srozumitelnost při reprodukci mluveného slova v celém hledišti. Reprosoustavy musí mít dobře kontrolovanou </w:t>
      </w:r>
      <w:r>
        <w:lastRenderedPageBreak/>
        <w:t>směrovost napříč přenášeným spektrem, aby byla zajištěna jak frekvenčně a úrovňově vyvážená distribuce zvuku v celém prostoru hlediště, tak minimální vyzařování do prostoru pódia, a tím vynikající odolnost proti zpětné vazbě.</w:t>
      </w:r>
    </w:p>
    <w:p w14:paraId="76CD620E" w14:textId="77777777" w:rsidR="00A863AE" w:rsidRDefault="00A863AE" w:rsidP="00A863AE">
      <w:pPr>
        <w:ind w:left="360"/>
        <w:jc w:val="both"/>
      </w:pPr>
      <w:r>
        <w:t>Je požadováno provedení reproboxů v bílé barvě. Nutnou podmínkou je dodání originálních barevně sladěných držáků k reproboxům se systémem vertikálního (alespoň -30°) i horizontálního (alespoň ±10°) natočení reproboxů s ocejchovanou stupnicí.</w:t>
      </w:r>
    </w:p>
    <w:p w14:paraId="4037A427" w14:textId="77777777" w:rsidR="00A863AE" w:rsidRDefault="00A863AE" w:rsidP="00A863AE">
      <w:pPr>
        <w:ind w:left="360"/>
        <w:jc w:val="both"/>
      </w:pPr>
      <w:r>
        <w:t>Prvky aktivního chlazení všech zesilovačů k reproboxům, případně jiné části ozvučovací aparatury produkující hluk budou umístěny v technologických stojanech v sále (umístění dle přílohy A). Zesilovače budou vybaveny digitálním zpracováním signálu (</w:t>
      </w:r>
      <w:r w:rsidRPr="00033051">
        <w:t xml:space="preserve">Digital </w:t>
      </w:r>
      <w:proofErr w:type="spellStart"/>
      <w:r w:rsidRPr="00033051">
        <w:t>Signal</w:t>
      </w:r>
      <w:proofErr w:type="spellEnd"/>
      <w:r w:rsidRPr="00033051">
        <w:t xml:space="preserve"> </w:t>
      </w:r>
      <w:proofErr w:type="spellStart"/>
      <w:r w:rsidRPr="00033051">
        <w:t>Processing</w:t>
      </w:r>
      <w:proofErr w:type="spellEnd"/>
      <w:r>
        <w:t>, dále jen DSP) s těmito funkcemi: frekvenční výhybka realizovaná FIR filtry, plně parametrický 10pásmový EQ, plynule nastavitelné zpoždění.</w:t>
      </w:r>
    </w:p>
    <w:p w14:paraId="31A149C1" w14:textId="77777777" w:rsidR="00A863AE" w:rsidRDefault="00A863AE" w:rsidP="00A863AE">
      <w:pPr>
        <w:ind w:left="360"/>
        <w:jc w:val="both"/>
      </w:pPr>
      <w:r>
        <w:t>Směšování různých zdrojů zvukového signálu, jejich vypínání či zapínání a ovládání hlasitosti bude prováděno na audio matici ovládané z centrálního řídicího systému (popsán v odstavci Řízení).</w:t>
      </w:r>
    </w:p>
    <w:p w14:paraId="139745EF" w14:textId="77777777" w:rsidR="00A863AE" w:rsidRDefault="00A863AE" w:rsidP="00A863AE">
      <w:pPr>
        <w:ind w:left="360"/>
        <w:jc w:val="both"/>
      </w:pPr>
      <w:r>
        <w:t>Konektivita audio matice bude alespoň:</w:t>
      </w:r>
    </w:p>
    <w:p w14:paraId="2D62ACFB" w14:textId="77777777" w:rsidR="00A863AE" w:rsidRDefault="00A863AE" w:rsidP="00A863AE">
      <w:pPr>
        <w:pStyle w:val="Odstavecseseznamem"/>
        <w:numPr>
          <w:ilvl w:val="0"/>
          <w:numId w:val="3"/>
        </w:numPr>
        <w:ind w:left="1080"/>
        <w:jc w:val="both"/>
      </w:pPr>
      <w:r>
        <w:t>10 analogových vstupů konfigurovatelných jako mikrofonní či linkové,</w:t>
      </w:r>
    </w:p>
    <w:p w14:paraId="3D92D3C7" w14:textId="77777777" w:rsidR="00A863AE" w:rsidRDefault="00A863AE" w:rsidP="00A863AE">
      <w:pPr>
        <w:pStyle w:val="Odstavecseseznamem"/>
        <w:numPr>
          <w:ilvl w:val="0"/>
          <w:numId w:val="3"/>
        </w:numPr>
        <w:ind w:left="1080"/>
        <w:jc w:val="both"/>
      </w:pPr>
      <w:r>
        <w:t>6 analogových linkových výstupů,</w:t>
      </w:r>
    </w:p>
    <w:p w14:paraId="44D354C8" w14:textId="77777777" w:rsidR="00A863AE" w:rsidRDefault="00A863AE" w:rsidP="00A863AE">
      <w:pPr>
        <w:pStyle w:val="Odstavecseseznamem"/>
        <w:numPr>
          <w:ilvl w:val="0"/>
          <w:numId w:val="3"/>
        </w:numPr>
        <w:ind w:left="1080"/>
        <w:jc w:val="both"/>
      </w:pPr>
      <w:r>
        <w:t>USB zvukové rozhraní pro připojení videokonferenčního zařízení.</w:t>
      </w:r>
    </w:p>
    <w:p w14:paraId="7A684E2D" w14:textId="77777777" w:rsidR="00A863AE" w:rsidRDefault="00A863AE" w:rsidP="00A863AE">
      <w:pPr>
        <w:ind w:left="360"/>
        <w:jc w:val="both"/>
      </w:pPr>
      <w:r>
        <w:t xml:space="preserve">Všechny analogové vstupy matice budou konfigurovatelné jako mikrofonní s fantómovým napájením i linkové a budou opatřeny DSP v rozsahu alespoň: </w:t>
      </w:r>
      <w:proofErr w:type="spellStart"/>
      <w:r>
        <w:t>Gain</w:t>
      </w:r>
      <w:proofErr w:type="spellEnd"/>
      <w:r>
        <w:t xml:space="preserve">, HPF, 4pásmový plně parametrický EQ, </w:t>
      </w:r>
      <w:proofErr w:type="spellStart"/>
      <w:r>
        <w:t>Delay</w:t>
      </w:r>
      <w:proofErr w:type="spellEnd"/>
      <w:r>
        <w:t xml:space="preserve">, AGC, </w:t>
      </w:r>
      <w:proofErr w:type="spellStart"/>
      <w:r>
        <w:t>Mute</w:t>
      </w:r>
      <w:proofErr w:type="spellEnd"/>
      <w:r>
        <w:t xml:space="preserve">, </w:t>
      </w:r>
      <w:proofErr w:type="spellStart"/>
      <w:r>
        <w:t>Fader</w:t>
      </w:r>
      <w:proofErr w:type="spellEnd"/>
      <w:r>
        <w:t xml:space="preserve">, AEC (eliminace akustického echa). Přitom musí být možné posílat tentýž vstup s různým nastavením DSP do různých výstupů. DSP na všech výstupech audio matice bude v rozsahu alespoň: 4pásmový plně parametrický EQ, grafický EQ – alespoň 10pásmový, kompresor, </w:t>
      </w:r>
      <w:proofErr w:type="spellStart"/>
      <w:r>
        <w:t>limitér</w:t>
      </w:r>
      <w:proofErr w:type="spellEnd"/>
      <w:r>
        <w:t>, zpoždění 0-2000 </w:t>
      </w:r>
      <w:proofErr w:type="spellStart"/>
      <w:r>
        <w:t>ms</w:t>
      </w:r>
      <w:proofErr w:type="spellEnd"/>
      <w:r>
        <w:t xml:space="preserve">, </w:t>
      </w:r>
      <w:proofErr w:type="spellStart"/>
      <w:r>
        <w:t>Fader</w:t>
      </w:r>
      <w:proofErr w:type="spellEnd"/>
      <w:r>
        <w:t>. Matice bude disponovat funkcí automatického směšování až 24 mikrofonů.</w:t>
      </w:r>
    </w:p>
    <w:p w14:paraId="0E8C062B" w14:textId="77777777" w:rsidR="00A863AE" w:rsidRDefault="00A863AE" w:rsidP="00A863AE">
      <w:pPr>
        <w:ind w:left="360"/>
        <w:jc w:val="both"/>
      </w:pPr>
      <w:r>
        <w:t xml:space="preserve">Na vstupy audio matice budou vyvedeny následující zdroje: </w:t>
      </w:r>
    </w:p>
    <w:p w14:paraId="2CD54FCD" w14:textId="77777777" w:rsidR="00A863AE" w:rsidRDefault="00A863AE" w:rsidP="00A863AE">
      <w:pPr>
        <w:pStyle w:val="Odstavecseseznamem"/>
        <w:numPr>
          <w:ilvl w:val="0"/>
          <w:numId w:val="2"/>
        </w:numPr>
        <w:ind w:left="1080"/>
        <w:jc w:val="both"/>
      </w:pPr>
      <w:r>
        <w:t>4 kanálů bezdrátového mikrofonního systému,</w:t>
      </w:r>
    </w:p>
    <w:p w14:paraId="0E633D73" w14:textId="77777777" w:rsidR="00A863AE" w:rsidRDefault="00A863AE" w:rsidP="00A863AE">
      <w:pPr>
        <w:pStyle w:val="Odstavecseseznamem"/>
        <w:numPr>
          <w:ilvl w:val="0"/>
          <w:numId w:val="2"/>
        </w:numPr>
        <w:ind w:left="1080"/>
        <w:jc w:val="both"/>
      </w:pPr>
      <w:r>
        <w:t>4 drátové řečnické mikrofony z pódiových přípojných míst,</w:t>
      </w:r>
    </w:p>
    <w:p w14:paraId="10390D51" w14:textId="77777777" w:rsidR="00A863AE" w:rsidRDefault="00A863AE" w:rsidP="00A863AE">
      <w:pPr>
        <w:pStyle w:val="Odstavecseseznamem"/>
        <w:numPr>
          <w:ilvl w:val="0"/>
          <w:numId w:val="2"/>
        </w:numPr>
        <w:ind w:left="1080"/>
        <w:jc w:val="both"/>
      </w:pPr>
      <w:r>
        <w:t>2 stereo výstupy video distribuce po Dante (zvukový doprovod promítaného obrazů),</w:t>
      </w:r>
    </w:p>
    <w:p w14:paraId="77C09A2A" w14:textId="77777777" w:rsidR="00A863AE" w:rsidRDefault="00A863AE" w:rsidP="00A863AE">
      <w:pPr>
        <w:pStyle w:val="Odstavecseseznamem"/>
        <w:numPr>
          <w:ilvl w:val="0"/>
          <w:numId w:val="2"/>
        </w:numPr>
        <w:ind w:left="1080"/>
        <w:jc w:val="both"/>
      </w:pPr>
      <w:r>
        <w:t>výstup videokonferenčního zařízení po USB rozhraní.</w:t>
      </w:r>
    </w:p>
    <w:p w14:paraId="32E730E0" w14:textId="77777777" w:rsidR="00A863AE" w:rsidRDefault="00A863AE" w:rsidP="00A863AE">
      <w:pPr>
        <w:ind w:left="360"/>
        <w:jc w:val="both"/>
      </w:pPr>
      <w:r>
        <w:t>Výstupy audio matice povedou do následujících zařízení:</w:t>
      </w:r>
    </w:p>
    <w:p w14:paraId="6A4ABF57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ozvučovací aparatura hlavního sálu (4 výstupů – levý a pravý kanál do hlavních reprosoustav a do vykrývacích reprosoustav),</w:t>
      </w:r>
    </w:p>
    <w:p w14:paraId="509B4EC3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vstup do videokonferenčního zařízení po USB rozhraní.</w:t>
      </w:r>
    </w:p>
    <w:p w14:paraId="712966BA" w14:textId="77777777" w:rsidR="00A863AE" w:rsidRDefault="00A863AE" w:rsidP="00A863AE">
      <w:pPr>
        <w:ind w:left="360"/>
        <w:jc w:val="both"/>
      </w:pPr>
      <w:r>
        <w:t>Audio matice musí být rozšiřitelná na alespoň 24x24 vstupů a výstupů připojením AVB/TSN či Dante vstupně-výstupních jednotek.</w:t>
      </w:r>
    </w:p>
    <w:p w14:paraId="5C56F03E" w14:textId="77777777" w:rsidR="00A863AE" w:rsidRDefault="00A863AE" w:rsidP="00A863AE">
      <w:pPr>
        <w:ind w:left="360"/>
        <w:jc w:val="both"/>
      </w:pPr>
      <w:r>
        <w:t>Ke snímání řečníků bude sloužit 4kanálový bezdrátový systém s FM modulací VF signálu, operující v pásmu UHF na frekvencích kompatibilních s aktuální národní legislativou. Systém musí umožnit rozšíření na alespoň 8 kanálů přidáním dalších bezdrátových setů stejného typu.</w:t>
      </w:r>
    </w:p>
    <w:p w14:paraId="0E4B7256" w14:textId="77777777" w:rsidR="00A863AE" w:rsidRDefault="00A863AE" w:rsidP="00A863AE">
      <w:pPr>
        <w:ind w:left="360"/>
        <w:jc w:val="both"/>
      </w:pPr>
      <w:r>
        <w:lastRenderedPageBreak/>
        <w:t>Přijímače bezdrátových mikrofonů budou namontovány v technologických stojanech (racích). Do sálu z nich budou vyvedeny pouze externí antény pokrývající prostor celého sálu.</w:t>
      </w:r>
    </w:p>
    <w:p w14:paraId="7F6E11B9" w14:textId="77777777" w:rsidR="00A863AE" w:rsidRDefault="00A863AE" w:rsidP="00A863AE">
      <w:pPr>
        <w:ind w:left="360"/>
        <w:jc w:val="both"/>
      </w:pPr>
      <w:r>
        <w:t xml:space="preserve">Z instalovaných 4 kanálů bezdrátového systému bude jeden osazen náhlavním mikrofonem a další tři ručními mikrofony s elektretovou vložkou, při jejímž výběru bude kladen důraz na minimalizaci </w:t>
      </w:r>
      <w:proofErr w:type="spellStart"/>
      <w:r>
        <w:t>proximity</w:t>
      </w:r>
      <w:proofErr w:type="spellEnd"/>
      <w:r>
        <w:t xml:space="preserve"> efektu – je požadována možnost snímání řečníků také z vyšší vzdálenosti: alespoň 20 cm. Přijímače budou mít symetrické výstupy mikrofonní či linkové úrovně vyvedené na šroubovacích svorkách nebo konektorech XLR.</w:t>
      </w:r>
    </w:p>
    <w:p w14:paraId="3CAAE729" w14:textId="61A1A713" w:rsidR="00A863AE" w:rsidRPr="00F13445" w:rsidRDefault="00A863AE" w:rsidP="00A863AE">
      <w:pPr>
        <w:ind w:left="360"/>
        <w:jc w:val="both"/>
      </w:pPr>
      <w:r>
        <w:t>Kromě bezdrátového systému budou řečníkům k dispozici 4 drátové mikrofony na husím krku. Mikrofony budou n</w:t>
      </w:r>
      <w:r w:rsidR="0062626F">
        <w:t>a</w:t>
      </w:r>
      <w:r>
        <w:t xml:space="preserve">montovány do desek předsednických stolů pomocí antivibračních průchodek s elastickými závěsy pro potlačení nežádoucích mechanických hluků. Opět je požadován minimální možný </w:t>
      </w:r>
      <w:proofErr w:type="spellStart"/>
      <w:r>
        <w:t>proximity</w:t>
      </w:r>
      <w:proofErr w:type="spellEnd"/>
      <w:r>
        <w:t xml:space="preserve"> efekt pro možnost snímat řečníky i ze vzdálenosti alespoň 20 cm.</w:t>
      </w:r>
    </w:p>
    <w:p w14:paraId="0372DA9A" w14:textId="77777777" w:rsidR="00A863AE" w:rsidRDefault="00A863AE" w:rsidP="00A863AE">
      <w:pPr>
        <w:ind w:left="360"/>
        <w:jc w:val="both"/>
      </w:pPr>
      <w:r>
        <w:t>Všechny mikrofony – drátové i bezdrátové – musí být možné používat současně, aniž by bylo nutné dělat kompromisy ohledně srozumitelnosti zvukového projevu, kvality a hlasitosti ozvučení celého hlediště.</w:t>
      </w:r>
    </w:p>
    <w:p w14:paraId="6838FD17" w14:textId="77777777" w:rsidR="00A863AE" w:rsidRPr="00033051" w:rsidRDefault="00A863AE" w:rsidP="00A863AE">
      <w:pPr>
        <w:ind w:left="360"/>
        <w:jc w:val="both"/>
      </w:pPr>
      <w:r>
        <w:t>Veškerá kabeláž pro vedení analogových audio signálů mikrofonní a linkové úrovně bude provedena ve variantě s vysokou odolností proti EM rušení. Důraz bude kladen na nízkou kapacitu a kvalitní stínění. Reproduktorové kabely lze využít stávající</w:t>
      </w:r>
      <w:r w:rsidRPr="00033051">
        <w:t>.</w:t>
      </w:r>
    </w:p>
    <w:p w14:paraId="6D524F91" w14:textId="77777777" w:rsidR="00A863AE" w:rsidRDefault="00A863AE" w:rsidP="00A863AE">
      <w:pPr>
        <w:pStyle w:val="Nadpis3"/>
        <w:numPr>
          <w:ilvl w:val="0"/>
          <w:numId w:val="5"/>
        </w:numPr>
        <w:tabs>
          <w:tab w:val="num" w:pos="360"/>
        </w:tabs>
        <w:spacing w:before="240"/>
        <w:ind w:left="360" w:firstLine="0"/>
      </w:pPr>
      <w:r>
        <w:t>Část Video</w:t>
      </w:r>
    </w:p>
    <w:p w14:paraId="09C36351" w14:textId="1C1981C2" w:rsidR="00A863AE" w:rsidRDefault="00A863AE" w:rsidP="00A863AE">
      <w:pPr>
        <w:spacing w:before="120" w:after="120"/>
        <w:ind w:left="360"/>
        <w:jc w:val="both"/>
      </w:pPr>
      <w:r>
        <w:t>Hlavní projekci v konferenčním sále budou zajišťovat dva laserové projektory kotvené do stropu pomocí originálního příslušenství. Projektory budou svítit na dvě fixní plátna s úhlopříčkou 117“ pověšená na přední stěnu sálu. Projektor bude splňovat následující požadavky:</w:t>
      </w:r>
    </w:p>
    <w:p w14:paraId="27C5D4CC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Dynamický kontrastní poměr 2 500 000:1,</w:t>
      </w:r>
    </w:p>
    <w:p w14:paraId="6B815CB1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světelný tok alespoň 8 500 lumenů (bílý i barevný),</w:t>
      </w:r>
    </w:p>
    <w:p w14:paraId="5CCDD02F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 xml:space="preserve">rozlišení WUXGA s obrazovou technologií </w:t>
      </w:r>
      <w:proofErr w:type="gramStart"/>
      <w:r>
        <w:t>4K</w:t>
      </w:r>
      <w:proofErr w:type="gramEnd"/>
      <w:r>
        <w:t>,</w:t>
      </w:r>
    </w:p>
    <w:p w14:paraId="5EB88BD7" w14:textId="5BB8B7EA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technologie 3LCD,</w:t>
      </w:r>
      <w:r w:rsidR="004D4AD4">
        <w:t xml:space="preserve"> nebo 3DLP,</w:t>
      </w:r>
    </w:p>
    <w:p w14:paraId="68D99F1B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dlouhodobá stálost barevného podání,</w:t>
      </w:r>
    </w:p>
    <w:p w14:paraId="7FB9AD24" w14:textId="1DDFC0D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 xml:space="preserve">navržen pro dlouhodobě spolehlivý provoz při teplotě prostředí alespoň </w:t>
      </w:r>
      <w:r w:rsidR="004D4AD4">
        <w:t>40</w:t>
      </w:r>
      <w:r>
        <w:t xml:space="preserve"> °C,</w:t>
      </w:r>
    </w:p>
    <w:p w14:paraId="11343238" w14:textId="4D75A776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posun objektivu alespoň ±60</w:t>
      </w:r>
      <w:r>
        <w:rPr>
          <w:lang w:val="en-US"/>
        </w:rPr>
        <w:t xml:space="preserve"> %</w:t>
      </w:r>
      <w:r>
        <w:t xml:space="preserve"> vertikálně a ±30 </w:t>
      </w:r>
      <w:r>
        <w:rPr>
          <w:lang w:val="en-US"/>
        </w:rPr>
        <w:t xml:space="preserve">% </w:t>
      </w:r>
      <w:r>
        <w:t>horizontálně</w:t>
      </w:r>
      <w:r w:rsidR="00FC2663">
        <w:t>.</w:t>
      </w:r>
    </w:p>
    <w:p w14:paraId="6F49C2BF" w14:textId="77777777" w:rsidR="00A863AE" w:rsidRDefault="00A863AE" w:rsidP="00A863AE">
      <w:pPr>
        <w:ind w:left="360"/>
        <w:jc w:val="both"/>
      </w:pPr>
      <w:r>
        <w:t>Zapínání projektorů bude dálkově ovládáno z centrálního řídicího systému.</w:t>
      </w:r>
    </w:p>
    <w:p w14:paraId="7BC11624" w14:textId="77777777" w:rsidR="00A863AE" w:rsidRDefault="00A863AE" w:rsidP="00A863AE">
      <w:pPr>
        <w:ind w:left="360"/>
        <w:jc w:val="both"/>
      </w:pPr>
      <w:r>
        <w:t>Náhled prezentovaného obsahu bude prezentujícímu k dispozici na LCD displeji s úhlopříčkou 65“ zavěšeném na předním sloupu.</w:t>
      </w:r>
    </w:p>
    <w:p w14:paraId="397B4D8D" w14:textId="77777777" w:rsidR="00A863AE" w:rsidRDefault="00A863AE" w:rsidP="00A863AE">
      <w:pPr>
        <w:ind w:left="360"/>
        <w:jc w:val="both"/>
      </w:pPr>
      <w:r>
        <w:t xml:space="preserve">Pro flexibilní směrování video signálů mezi jejich zdroji a příjemci bude instalován systém videodistribuce </w:t>
      </w:r>
      <w:proofErr w:type="spellStart"/>
      <w:r>
        <w:t>AVoIP</w:t>
      </w:r>
      <w:proofErr w:type="spellEnd"/>
      <w:r>
        <w:t xml:space="preserve"> s minimální konfigurací:</w:t>
      </w:r>
    </w:p>
    <w:p w14:paraId="4A5AF868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10 HDMI vstupů (</w:t>
      </w:r>
      <w:proofErr w:type="spellStart"/>
      <w:r>
        <w:t>AVoIP</w:t>
      </w:r>
      <w:proofErr w:type="spellEnd"/>
      <w:r>
        <w:t xml:space="preserve"> enkodérů),</w:t>
      </w:r>
    </w:p>
    <w:p w14:paraId="1EF893FC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5 HDMI výstupů (</w:t>
      </w:r>
      <w:proofErr w:type="spellStart"/>
      <w:r>
        <w:t>AVoIP</w:t>
      </w:r>
      <w:proofErr w:type="spellEnd"/>
      <w:r>
        <w:t xml:space="preserve"> dekodérů),</w:t>
      </w:r>
    </w:p>
    <w:p w14:paraId="4151FB18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2 audio výstupy po Dante (</w:t>
      </w:r>
      <w:proofErr w:type="spellStart"/>
      <w:r>
        <w:t>deembedovaný</w:t>
      </w:r>
      <w:proofErr w:type="spellEnd"/>
      <w:r>
        <w:t xml:space="preserve"> zvuk video vstupů navolených na projektor),</w:t>
      </w:r>
    </w:p>
    <w:p w14:paraId="011AABAD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 xml:space="preserve">podpora rozlišení až </w:t>
      </w:r>
      <w:proofErr w:type="gramStart"/>
      <w:r w:rsidRPr="00482FDB">
        <w:t>4K</w:t>
      </w:r>
      <w:proofErr w:type="gramEnd"/>
      <w:r w:rsidRPr="00482FDB">
        <w:t xml:space="preserve">@60Hz 8bit 4:4:4/RGB </w:t>
      </w:r>
      <w:r>
        <w:t>na všech video vstupech a výstupech s automatickým přizpůsobením formátu výstupu k formátu zdroje,</w:t>
      </w:r>
    </w:p>
    <w:p w14:paraId="7738CB29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lastRenderedPageBreak/>
        <w:t>podpora dálkového spínání zařízení na všech HDMI výstupech pomocí technologie CEC,</w:t>
      </w:r>
    </w:p>
    <w:p w14:paraId="58D6D064" w14:textId="77777777" w:rsidR="00A863AE" w:rsidRDefault="00A863AE" w:rsidP="00A863AE">
      <w:pPr>
        <w:pStyle w:val="Odstavecseseznamem"/>
        <w:numPr>
          <w:ilvl w:val="0"/>
          <w:numId w:val="1"/>
        </w:numPr>
        <w:ind w:left="1080"/>
        <w:jc w:val="both"/>
      </w:pPr>
      <w:r>
        <w:t>řízení po RS-232 nebo Ethernetu z centrálního řídicího systému.</w:t>
      </w:r>
    </w:p>
    <w:p w14:paraId="4405724E" w14:textId="7DBA87FD" w:rsidR="00A863AE" w:rsidRDefault="00A863AE" w:rsidP="00A863AE">
      <w:pPr>
        <w:ind w:left="360"/>
        <w:jc w:val="both"/>
      </w:pPr>
      <w:r>
        <w:t xml:space="preserve">Na jeden ze vstupů videodistribuce bude vyveden obrazový výstup prezentačního systému umožňujícího zrcadlení obrazovek přinesených zařízení (BYOD) v obrazovém rozlišení až </w:t>
      </w:r>
      <w:proofErr w:type="gramStart"/>
      <w:r>
        <w:t>4K</w:t>
      </w:r>
      <w:proofErr w:type="gramEnd"/>
      <w:r>
        <w:t xml:space="preserve">. Musí být podporována zařízení s operačním systémem </w:t>
      </w:r>
      <w:r w:rsidRPr="00033051">
        <w:t>Windows</w:t>
      </w:r>
      <w:r w:rsidR="00C4682B">
        <w:t xml:space="preserve"> </w:t>
      </w:r>
      <w:r w:rsidR="004871E3">
        <w:t>a</w:t>
      </w:r>
      <w:r w:rsidR="00C4682B">
        <w:t xml:space="preserve"> </w:t>
      </w:r>
      <w:r w:rsidRPr="00033051">
        <w:t>Android</w:t>
      </w:r>
      <w:r w:rsidR="004871E3">
        <w:t xml:space="preserve">. </w:t>
      </w:r>
      <w:r w:rsidR="00C4682B">
        <w:t xml:space="preserve">Technologie </w:t>
      </w:r>
      <w:proofErr w:type="spellStart"/>
      <w:r w:rsidR="00C4682B">
        <w:t>Miracast</w:t>
      </w:r>
      <w:proofErr w:type="spellEnd"/>
      <w:r w:rsidR="00C4682B">
        <w:t xml:space="preserve"> na platformě Windows musí umožňovat </w:t>
      </w:r>
      <w:r>
        <w:t xml:space="preserve">rychlé připojení přes „Windows + K“ </w:t>
      </w:r>
      <w:r w:rsidR="00C4682B">
        <w:t>(</w:t>
      </w:r>
      <w:r>
        <w:t>bez nutnosti být se zařízením připojený k téže síti)</w:t>
      </w:r>
      <w:r w:rsidRPr="00033051">
        <w:t>.</w:t>
      </w:r>
    </w:p>
    <w:p w14:paraId="1FFEFC58" w14:textId="77777777" w:rsidR="00A863AE" w:rsidRDefault="00A863AE" w:rsidP="00A863AE">
      <w:pPr>
        <w:ind w:left="360"/>
        <w:jc w:val="both"/>
      </w:pPr>
      <w:r>
        <w:t>Do videodistribuce bude dále přispívat otočná konferenční kamera a tři stolní přípojná místa, každé osazené jedním HDMI konektorem a jednou dokovací stanicí pro připojení notebooku po USB-C. Libovolná kombinace dvou z těchto šesti zdrojů musí být zobrazitelná souběžně na jednom a druhém plátně a zároveň na náhledovém displej může být zobrazen jeden z obrazů promítaných na projektor či kterýkoliv jiný – dle volby na ovládacím tabletu (více níže v odstavci d) Řízení).</w:t>
      </w:r>
    </w:p>
    <w:p w14:paraId="142385ED" w14:textId="77777777" w:rsidR="00A863AE" w:rsidRDefault="00A863AE" w:rsidP="00A863AE">
      <w:pPr>
        <w:pStyle w:val="Nadpis3"/>
        <w:numPr>
          <w:ilvl w:val="0"/>
          <w:numId w:val="5"/>
        </w:numPr>
        <w:tabs>
          <w:tab w:val="num" w:pos="360"/>
        </w:tabs>
        <w:spacing w:before="240"/>
        <w:ind w:left="360" w:firstLine="0"/>
      </w:pPr>
      <w:r>
        <w:t>Videokonference</w:t>
      </w:r>
    </w:p>
    <w:p w14:paraId="31D5934A" w14:textId="134DF1EC" w:rsidR="00A863AE" w:rsidRDefault="00A863AE" w:rsidP="005C6C7C">
      <w:pPr>
        <w:spacing w:before="120" w:after="120"/>
        <w:ind w:left="360"/>
        <w:jc w:val="both"/>
      </w:pPr>
      <w:r>
        <w:t xml:space="preserve">Pro potřeby videokonferenčních hovorů a pořádání hybridních akcí bude v sále instalováno chytré zařízení pro spolupráci s platformou MTR (Microsoft Teams </w:t>
      </w:r>
      <w:proofErr w:type="spellStart"/>
      <w:r>
        <w:t>Rooms</w:t>
      </w:r>
      <w:proofErr w:type="spellEnd"/>
      <w:r>
        <w:t xml:space="preserve">). </w:t>
      </w:r>
      <w:r w:rsidR="005C6C7C" w:rsidRPr="005C6C7C">
        <w:t>Základní jednotka bude umístěna v racku, na jeden z předsednických stolů bude vyveden ovládací panel pro obsluhu hovorů a nastavení kamery.</w:t>
      </w:r>
    </w:p>
    <w:p w14:paraId="69804E94" w14:textId="77777777" w:rsidR="00A863AE" w:rsidRDefault="00A863AE" w:rsidP="00A863AE">
      <w:pPr>
        <w:ind w:left="360"/>
        <w:jc w:val="both"/>
      </w:pPr>
      <w:r>
        <w:t>MTR bude využívat AV prostředky místnosti: bude připojeno k systému videodistribuce, z nějž bude nabírat signály pro svůj kamerový a prezentační vstup, a ke zvukové matici po USB rozhraní.</w:t>
      </w:r>
    </w:p>
    <w:p w14:paraId="7A5375A7" w14:textId="77777777" w:rsidR="00A863AE" w:rsidRDefault="00A863AE" w:rsidP="00A863AE">
      <w:pPr>
        <w:ind w:left="360"/>
        <w:jc w:val="both"/>
      </w:pPr>
      <w:r>
        <w:t>Kamera bude osazena na přední sloup a bude mířit na předsednické stoly. Z řídicího systému bude možné zvolit několik módů pro volbu záběru kamery:</w:t>
      </w:r>
    </w:p>
    <w:p w14:paraId="6ED58B77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podle toho, na který mikrofon se mluví – lze aplikovat na pevně instalované stolní mikrofony, u kterých je jejich poloha předem známa,</w:t>
      </w:r>
    </w:p>
    <w:p w14:paraId="37CD9240" w14:textId="77777777" w:rsidR="005C6C7C" w:rsidRDefault="005C6C7C" w:rsidP="005C6C7C">
      <w:pPr>
        <w:pStyle w:val="Odstavecseseznamem"/>
        <w:numPr>
          <w:ilvl w:val="0"/>
          <w:numId w:val="1"/>
        </w:numPr>
        <w:spacing w:line="256" w:lineRule="auto"/>
        <w:jc w:val="both"/>
      </w:pPr>
      <w:r>
        <w:t>automatické sledování řečníka pomocí pokročilých AI algoritmů implementovaných v kameře – hodí se při akcích typu školení či prezentace, kdy je na pódiu pouze jeden řečník,</w:t>
      </w:r>
    </w:p>
    <w:p w14:paraId="686398A9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plně manuální režim, kdy se nastavení kamery (náklon, otočení, zvětšení, ostření) ovládá z tabletu řídicího systému.</w:t>
      </w:r>
    </w:p>
    <w:p w14:paraId="4FE46E73" w14:textId="77777777" w:rsidR="00A863AE" w:rsidRPr="003A0A43" w:rsidRDefault="00A863AE" w:rsidP="00A863AE">
      <w:pPr>
        <w:pStyle w:val="Nadpis3"/>
        <w:numPr>
          <w:ilvl w:val="0"/>
          <w:numId w:val="5"/>
        </w:numPr>
        <w:spacing w:before="240"/>
        <w:ind w:left="360" w:firstLine="0"/>
        <w:jc w:val="both"/>
      </w:pPr>
      <w:r>
        <w:t>Řízení</w:t>
      </w:r>
    </w:p>
    <w:p w14:paraId="096E1091" w14:textId="77777777" w:rsidR="00A863AE" w:rsidRDefault="00A863AE" w:rsidP="00A863AE">
      <w:pPr>
        <w:spacing w:before="120" w:after="120"/>
        <w:ind w:left="360"/>
        <w:jc w:val="both"/>
      </w:pPr>
      <w:r>
        <w:t>Ovládání celého audiovizuálního systému v hlavním sále bude možné pomocí aplikace nainstalované na jednom k tomu dodaném tabletu. Tablet, připojený do místní sítě kabelovým Ethernetem, bude pevně umístěn na stěně mezi plátny a technologickými stojany. Aplikace bude přehledně sdružovat ovládání následujících zařízení a subsystémů:</w:t>
      </w:r>
    </w:p>
    <w:p w14:paraId="692F3709" w14:textId="77777777" w:rsidR="005C6C7C" w:rsidRDefault="005C6C7C" w:rsidP="005C6C7C">
      <w:pPr>
        <w:pStyle w:val="Odstavecseseznamem"/>
        <w:numPr>
          <w:ilvl w:val="0"/>
          <w:numId w:val="1"/>
        </w:numPr>
        <w:spacing w:line="256" w:lineRule="auto"/>
        <w:jc w:val="both"/>
      </w:pPr>
      <w:r>
        <w:t>Videodistribuce – volba zdroje pro projekci a náhledový displej, prezentační vstup konferenčního zařízení apod.</w:t>
      </w:r>
    </w:p>
    <w:p w14:paraId="2AD89EB7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Ozvučení – ovládání hlasitosti reprodukce, vypínání jednotlivých mikrofonů či skupin mikrofonů.</w:t>
      </w:r>
    </w:p>
    <w:p w14:paraId="534D9311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Zapínání a vypínání projektorů a náhledového displeje.</w:t>
      </w:r>
    </w:p>
    <w:p w14:paraId="620FE30B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Spínání vybraných napájecích okruhů, zejména zesilovačů a přijímačů bezdrátových mikrofonů.</w:t>
      </w:r>
    </w:p>
    <w:p w14:paraId="1685FE1B" w14:textId="77777777" w:rsidR="00A863AE" w:rsidRDefault="00A863AE" w:rsidP="00A863AE">
      <w:pPr>
        <w:pStyle w:val="Odstavecseseznamem"/>
        <w:numPr>
          <w:ilvl w:val="0"/>
          <w:numId w:val="1"/>
        </w:numPr>
        <w:jc w:val="both"/>
      </w:pPr>
      <w:r>
        <w:t>Ovládání otočné IP kamery pro videokonference – pro větší uživatelský komfort bude kamera zároveň ovladatelná i z ovládacího panelu videokonference umístěného na stole.</w:t>
      </w:r>
    </w:p>
    <w:p w14:paraId="0C97784C" w14:textId="77777777" w:rsidR="00A863AE" w:rsidRDefault="00A863AE" w:rsidP="00A863AE">
      <w:pPr>
        <w:pStyle w:val="Nadpis2"/>
        <w:numPr>
          <w:ilvl w:val="0"/>
          <w:numId w:val="4"/>
        </w:numPr>
      </w:pPr>
      <w:r>
        <w:lastRenderedPageBreak/>
        <w:t>Požadavky na ostatní profese</w:t>
      </w:r>
    </w:p>
    <w:p w14:paraId="29EEA173" w14:textId="77777777" w:rsidR="00A863AE" w:rsidRPr="00A8418E" w:rsidRDefault="00A863AE" w:rsidP="00A863AE">
      <w:pPr>
        <w:pStyle w:val="Nadpis3"/>
        <w:spacing w:before="240" w:after="160"/>
      </w:pPr>
      <w:r w:rsidRPr="000F08D8">
        <w:t>Slaboproud, silnoproud</w:t>
      </w:r>
    </w:p>
    <w:p w14:paraId="42B48834" w14:textId="77777777" w:rsidR="00A863AE" w:rsidRDefault="00A863AE" w:rsidP="00A863AE">
      <w:pPr>
        <w:jc w:val="both"/>
      </w:pPr>
      <w:r>
        <w:t>Kabelovou připravenost v konferenčním sále je potřeba navýšit dle Přílohy C. Ve zmíněné příloze je uveden soupis všech potřebných kabelů mezi jednotlivými koncovými prvky a je zde vyznačeno, které kabely jsou již položeny a zakončeny.</w:t>
      </w:r>
    </w:p>
    <w:p w14:paraId="22D9FB0C" w14:textId="77777777" w:rsidR="00A863AE" w:rsidRDefault="00A863AE" w:rsidP="00A863AE">
      <w:pPr>
        <w:pStyle w:val="Nadpis3"/>
        <w:spacing w:before="240" w:after="160"/>
      </w:pPr>
      <w:r>
        <w:t>Datové sítě</w:t>
      </w:r>
    </w:p>
    <w:p w14:paraId="1F80D221" w14:textId="77777777" w:rsidR="00A863AE" w:rsidRDefault="00A863AE" w:rsidP="00A863AE">
      <w:pPr>
        <w:jc w:val="both"/>
      </w:pPr>
      <w:r>
        <w:t xml:space="preserve">Výše popsané řešení AV systému počítá s propojením vybraných komponent do </w:t>
      </w:r>
      <w:proofErr w:type="gramStart"/>
      <w:r>
        <w:t>Internetu</w:t>
      </w:r>
      <w:proofErr w:type="gramEnd"/>
      <w:r>
        <w:t xml:space="preserve"> (minimálně kvůli časové synchronizaci po NTP, ale také kvůli vzdálené správě). Lze využít jeden ze stávajících kabelů vedoucích do sálu z datového rozvaděče RACK_01_01, pouze bude nutné přetáhnout ho do prostoru technologických stojanů AV.</w:t>
      </w:r>
    </w:p>
    <w:p w14:paraId="65AE2FBF" w14:textId="4A279B6A" w:rsidR="0062626F" w:rsidRDefault="0062626F" w:rsidP="008A6F1C">
      <w:pPr>
        <w:pStyle w:val="Nadpis2"/>
        <w:numPr>
          <w:ilvl w:val="0"/>
          <w:numId w:val="4"/>
        </w:numPr>
        <w:spacing w:before="240" w:after="120"/>
        <w:ind w:left="357" w:hanging="357"/>
      </w:pPr>
      <w:r>
        <w:t>Požadavky na školení</w:t>
      </w:r>
    </w:p>
    <w:p w14:paraId="25412EEF" w14:textId="70859CFB" w:rsidR="0062626F" w:rsidRPr="000029A9" w:rsidRDefault="00BC0439" w:rsidP="000C3FA9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Kupující</w:t>
      </w:r>
      <w:r w:rsidR="0062626F" w:rsidRPr="000029A9">
        <w:rPr>
          <w:rFonts w:eastAsia="Times New Roman" w:cstheme="minorHAnsi"/>
          <w:color w:val="000000"/>
        </w:rPr>
        <w:t xml:space="preserve"> požaduje zajištění odborného školení na práci a obsluhu uživatelských částí dodaného zařízení</w:t>
      </w:r>
      <w:r w:rsidR="00543E11">
        <w:rPr>
          <w:rFonts w:eastAsia="Times New Roman" w:cstheme="minorHAnsi"/>
          <w:color w:val="000000"/>
        </w:rPr>
        <w:t xml:space="preserve"> pro příslušné zaměstnance Kupujícího</w:t>
      </w:r>
      <w:r w:rsidR="0062626F" w:rsidRPr="000029A9">
        <w:rPr>
          <w:rFonts w:eastAsia="Times New Roman" w:cstheme="minorHAnsi"/>
          <w:color w:val="000000"/>
        </w:rPr>
        <w:t xml:space="preserve">, </w:t>
      </w:r>
      <w:r w:rsidR="000029A9">
        <w:rPr>
          <w:rFonts w:eastAsia="Times New Roman" w:cstheme="minorHAnsi"/>
          <w:color w:val="000000"/>
        </w:rPr>
        <w:t xml:space="preserve">a to </w:t>
      </w:r>
      <w:r w:rsidR="0062626F" w:rsidRPr="000029A9">
        <w:rPr>
          <w:rFonts w:eastAsia="Times New Roman" w:cstheme="minorHAnsi"/>
          <w:color w:val="000000"/>
        </w:rPr>
        <w:t>minimálně v rozsahu dvou samostatných školení</w:t>
      </w:r>
      <w:r w:rsidR="00A03F3D">
        <w:rPr>
          <w:rFonts w:eastAsia="Times New Roman" w:cstheme="minorHAnsi"/>
          <w:color w:val="000000"/>
        </w:rPr>
        <w:t>.</w:t>
      </w:r>
    </w:p>
    <w:p w14:paraId="50B23D26" w14:textId="68442BBA" w:rsidR="0062626F" w:rsidRDefault="00A03F3D" w:rsidP="00A03F3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V p</w:t>
      </w:r>
      <w:r w:rsidR="0062626F" w:rsidRPr="000029A9">
        <w:rPr>
          <w:rFonts w:eastAsia="Times New Roman" w:cstheme="minorHAnsi"/>
          <w:color w:val="000000"/>
        </w:rPr>
        <w:t>rvní</w:t>
      </w:r>
      <w:r>
        <w:rPr>
          <w:rFonts w:eastAsia="Times New Roman" w:cstheme="minorHAnsi"/>
          <w:color w:val="000000"/>
        </w:rPr>
        <w:t>m</w:t>
      </w:r>
      <w:r w:rsidR="0062626F" w:rsidRPr="000029A9">
        <w:rPr>
          <w:rFonts w:eastAsia="Times New Roman" w:cstheme="minorHAnsi"/>
          <w:color w:val="000000"/>
        </w:rPr>
        <w:t xml:space="preserve"> školení </w:t>
      </w:r>
      <w:r w:rsidR="00657800">
        <w:rPr>
          <w:rFonts w:eastAsia="Times New Roman" w:cstheme="minorHAnsi"/>
          <w:color w:val="000000"/>
        </w:rPr>
        <w:t xml:space="preserve">provede </w:t>
      </w:r>
      <w:r w:rsidR="003A33CF">
        <w:rPr>
          <w:rFonts w:eastAsia="Times New Roman" w:cstheme="minorHAnsi"/>
          <w:color w:val="000000"/>
        </w:rPr>
        <w:t>Prodávající</w:t>
      </w:r>
      <w:r>
        <w:rPr>
          <w:rFonts w:eastAsia="Times New Roman" w:cstheme="minorHAnsi"/>
          <w:color w:val="000000"/>
        </w:rPr>
        <w:t xml:space="preserve"> zaškolení zástupce Kupujícího, a to</w:t>
      </w:r>
      <w:r w:rsidR="006C0A1F">
        <w:rPr>
          <w:rFonts w:eastAsia="Times New Roman" w:cstheme="minorHAnsi"/>
          <w:color w:val="000000"/>
        </w:rPr>
        <w:t xml:space="preserve"> v den</w:t>
      </w:r>
      <w:r w:rsidR="0062626F" w:rsidRPr="000029A9">
        <w:rPr>
          <w:rFonts w:eastAsia="Times New Roman" w:cstheme="minorHAnsi"/>
          <w:color w:val="000000"/>
        </w:rPr>
        <w:t xml:space="preserve"> předání a akceptac</w:t>
      </w:r>
      <w:r w:rsidR="006C0A1F">
        <w:rPr>
          <w:rFonts w:eastAsia="Times New Roman" w:cstheme="minorHAnsi"/>
          <w:color w:val="000000"/>
        </w:rPr>
        <w:t>e</w:t>
      </w:r>
      <w:r w:rsidR="00657800">
        <w:rPr>
          <w:rFonts w:eastAsia="Times New Roman" w:cstheme="minorHAnsi"/>
          <w:color w:val="000000"/>
        </w:rPr>
        <w:t xml:space="preserve"> dodaného předmětu Plnění Smlouvy</w:t>
      </w:r>
      <w:r w:rsidR="0062626F" w:rsidRPr="000029A9">
        <w:rPr>
          <w:rFonts w:eastAsia="Times New Roman" w:cstheme="minorHAnsi"/>
          <w:color w:val="000000"/>
        </w:rPr>
        <w:t>, nedohodne-li se</w:t>
      </w:r>
      <w:r w:rsidR="006C0A1F">
        <w:rPr>
          <w:rFonts w:eastAsia="Times New Roman" w:cstheme="minorHAnsi"/>
          <w:color w:val="000000"/>
        </w:rPr>
        <w:t xml:space="preserve"> </w:t>
      </w:r>
      <w:r w:rsidR="00BC0439">
        <w:rPr>
          <w:rFonts w:eastAsia="Times New Roman" w:cstheme="minorHAnsi"/>
          <w:color w:val="000000"/>
        </w:rPr>
        <w:t>Kupující</w:t>
      </w:r>
      <w:r w:rsidR="0062626F" w:rsidRPr="000029A9">
        <w:rPr>
          <w:rFonts w:eastAsia="Times New Roman" w:cstheme="minorHAnsi"/>
          <w:color w:val="000000"/>
        </w:rPr>
        <w:t xml:space="preserve"> s </w:t>
      </w:r>
      <w:r w:rsidR="00BC0439">
        <w:rPr>
          <w:rFonts w:eastAsia="Times New Roman" w:cstheme="minorHAnsi"/>
          <w:color w:val="000000"/>
        </w:rPr>
        <w:t>Prodávajícím</w:t>
      </w:r>
      <w:r w:rsidR="0062626F" w:rsidRPr="000029A9">
        <w:rPr>
          <w:rFonts w:eastAsia="Times New Roman" w:cstheme="minorHAnsi"/>
          <w:color w:val="000000"/>
        </w:rPr>
        <w:t xml:space="preserve"> jinak.</w:t>
      </w:r>
      <w:r w:rsidR="003A33CF">
        <w:rPr>
          <w:rFonts w:eastAsia="Times New Roman" w:cstheme="minorHAnsi"/>
          <w:color w:val="000000"/>
        </w:rPr>
        <w:t xml:space="preserve"> </w:t>
      </w:r>
      <w:r w:rsidR="00CE4450">
        <w:rPr>
          <w:rFonts w:eastAsia="Times New Roman" w:cstheme="minorHAnsi"/>
          <w:color w:val="000000"/>
        </w:rPr>
        <w:t>Toto školení Prodávající provede i v případě, že Plnění bude akceptováno s výhradou.</w:t>
      </w:r>
    </w:p>
    <w:p w14:paraId="359DF8A2" w14:textId="77777777" w:rsidR="00A03F3D" w:rsidRDefault="00A03F3D" w:rsidP="00A03F3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Ve d</w:t>
      </w:r>
      <w:r w:rsidR="007B3C46">
        <w:rPr>
          <w:rFonts w:eastAsia="Times New Roman" w:cstheme="minorHAnsi"/>
          <w:color w:val="000000"/>
        </w:rPr>
        <w:t>ruhé</w:t>
      </w:r>
      <w:r>
        <w:rPr>
          <w:rFonts w:eastAsia="Times New Roman" w:cstheme="minorHAnsi"/>
          <w:color w:val="000000"/>
        </w:rPr>
        <w:t>m</w:t>
      </w:r>
      <w:r w:rsidR="007B3C46">
        <w:rPr>
          <w:rFonts w:eastAsia="Times New Roman" w:cstheme="minorHAnsi"/>
          <w:color w:val="000000"/>
        </w:rPr>
        <w:t xml:space="preserve"> školení</w:t>
      </w:r>
      <w:r>
        <w:rPr>
          <w:rFonts w:eastAsia="Times New Roman" w:cstheme="minorHAnsi"/>
          <w:color w:val="000000"/>
        </w:rPr>
        <w:t xml:space="preserve"> provede Prodávající zaškolení</w:t>
      </w:r>
      <w:r w:rsidR="007B3C46">
        <w:rPr>
          <w:rFonts w:eastAsia="Times New Roman" w:cstheme="minorHAnsi"/>
          <w:color w:val="000000"/>
        </w:rPr>
        <w:t xml:space="preserve"> příslušných zaměstnanců Kupujícího</w:t>
      </w:r>
      <w:r>
        <w:rPr>
          <w:rFonts w:eastAsia="Times New Roman" w:cstheme="minorHAnsi"/>
          <w:color w:val="000000"/>
        </w:rPr>
        <w:t>, a to</w:t>
      </w:r>
      <w:r w:rsidR="007B3C46">
        <w:rPr>
          <w:rFonts w:eastAsia="Times New Roman" w:cstheme="minorHAnsi"/>
          <w:color w:val="000000"/>
        </w:rPr>
        <w:t xml:space="preserve"> v termínu po dohodě s Kupujícím. </w:t>
      </w:r>
    </w:p>
    <w:p w14:paraId="739D3F77" w14:textId="6E40DD58" w:rsidR="007B3C46" w:rsidRDefault="007B3C46" w:rsidP="00A03F3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Pokud Kupujícím do</w:t>
      </w:r>
      <w:r w:rsidR="00CE4450">
        <w:rPr>
          <w:rFonts w:eastAsia="Times New Roman" w:cstheme="minorHAnsi"/>
          <w:color w:val="000000"/>
        </w:rPr>
        <w:t>šlo</w:t>
      </w:r>
      <w:r>
        <w:rPr>
          <w:rFonts w:eastAsia="Times New Roman" w:cstheme="minorHAnsi"/>
          <w:color w:val="000000"/>
        </w:rPr>
        <w:t xml:space="preserve"> k akceptování předmětu Plnění Smlouvy s výhradou, provede Prodávající druhé školení po odstranění vytčených vad, nejpozději však do 14 dnů od jejich odstranění. </w:t>
      </w:r>
    </w:p>
    <w:p w14:paraId="382719DA" w14:textId="49787174" w:rsidR="00F67F16" w:rsidRDefault="00207EDD" w:rsidP="000C3FA9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Vzhledem k tomu</w:t>
      </w:r>
      <w:r w:rsidR="00CE4450">
        <w:rPr>
          <w:rFonts w:eastAsia="Times New Roman" w:cstheme="minorHAnsi"/>
          <w:color w:val="000000"/>
        </w:rPr>
        <w:t xml:space="preserve">, že se první i druhé školení bude týkat různých osob, provede </w:t>
      </w:r>
      <w:r w:rsidR="00F67F16">
        <w:rPr>
          <w:rFonts w:eastAsia="Times New Roman" w:cstheme="minorHAnsi"/>
          <w:color w:val="000000"/>
        </w:rPr>
        <w:t>Prodávající obě školení v rozsahu nezbytném pro samostatné ovládání a užívání dodaného hardware a software</w:t>
      </w:r>
      <w:r w:rsidR="007B3C46">
        <w:rPr>
          <w:rFonts w:eastAsia="Times New Roman" w:cstheme="minorHAnsi"/>
          <w:color w:val="000000"/>
        </w:rPr>
        <w:t xml:space="preserve"> příslušnými zaměstnanci</w:t>
      </w:r>
      <w:r w:rsidR="00F67F16">
        <w:rPr>
          <w:rFonts w:eastAsia="Times New Roman" w:cstheme="minorHAnsi"/>
          <w:color w:val="000000"/>
        </w:rPr>
        <w:t xml:space="preserve"> </w:t>
      </w:r>
      <w:r w:rsidR="00D94B9E">
        <w:rPr>
          <w:rFonts w:eastAsia="Times New Roman" w:cstheme="minorHAnsi"/>
          <w:color w:val="000000"/>
        </w:rPr>
        <w:t>K</w:t>
      </w:r>
      <w:r w:rsidR="00F67F16">
        <w:rPr>
          <w:rFonts w:eastAsia="Times New Roman" w:cstheme="minorHAnsi"/>
          <w:color w:val="000000"/>
        </w:rPr>
        <w:t>upující</w:t>
      </w:r>
      <w:r w:rsidR="007B3C46">
        <w:rPr>
          <w:rFonts w:eastAsia="Times New Roman" w:cstheme="minorHAnsi"/>
          <w:color w:val="000000"/>
        </w:rPr>
        <w:t>ho</w:t>
      </w:r>
      <w:r w:rsidR="00F67F16">
        <w:rPr>
          <w:rFonts w:eastAsia="Times New Roman" w:cstheme="minorHAnsi"/>
          <w:color w:val="000000"/>
        </w:rPr>
        <w:t>, přičemž tato školení musí zahrnovat ovládání a užívání systému zobrazovací, projekční a ozvučovací techniky, kamery, řídícího systému včetně všech zařízení, která do něj budou zahrnuta a podružných jednotek a ovládání veškerých uživatelských funkcí těchto zařízení a řídícího systému.</w:t>
      </w:r>
    </w:p>
    <w:p w14:paraId="3C164B93" w14:textId="780D0DF0" w:rsidR="00FE6A6C" w:rsidRDefault="00F67F16" w:rsidP="000C3FA9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Kupující</w:t>
      </w:r>
      <w:r w:rsidRPr="000029A9">
        <w:rPr>
          <w:rFonts w:eastAsia="Times New Roman" w:cstheme="minorHAnsi"/>
          <w:color w:val="000000"/>
        </w:rPr>
        <w:t xml:space="preserve"> požaduje</w:t>
      </w:r>
      <w:r>
        <w:rPr>
          <w:rFonts w:eastAsia="Times New Roman" w:cstheme="minorHAnsi"/>
          <w:color w:val="000000"/>
        </w:rPr>
        <w:t xml:space="preserve"> od Prodávajícího</w:t>
      </w:r>
      <w:r w:rsidRPr="000029A9">
        <w:rPr>
          <w:rFonts w:eastAsia="Times New Roman" w:cstheme="minorHAnsi"/>
          <w:color w:val="000000"/>
        </w:rPr>
        <w:t xml:space="preserve"> vypracování přehledného a srozumitelného návodu pro koncové uživatele, který bude zahrnovat kroky k obsluze a údržbě zařízení.</w:t>
      </w:r>
    </w:p>
    <w:p w14:paraId="5DF86C29" w14:textId="1589ABFC" w:rsidR="008F0ED2" w:rsidRDefault="008F0ED2" w:rsidP="000C3FA9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Místem provádění školení je místo </w:t>
      </w:r>
      <w:r w:rsidR="00313C93">
        <w:rPr>
          <w:rFonts w:eastAsia="Times New Roman" w:cstheme="minorHAnsi"/>
          <w:color w:val="000000"/>
        </w:rPr>
        <w:t>dodání plnění</w:t>
      </w:r>
      <w:r w:rsidR="00371271">
        <w:rPr>
          <w:rFonts w:eastAsia="Times New Roman" w:cstheme="minorHAnsi"/>
          <w:color w:val="000000"/>
        </w:rPr>
        <w:t xml:space="preserve"> dle Smlouvy.</w:t>
      </w:r>
    </w:p>
    <w:p w14:paraId="635103CF" w14:textId="77777777" w:rsidR="008A6F1C" w:rsidRDefault="008A6F1C" w:rsidP="00A863AE">
      <w:pPr>
        <w:pStyle w:val="Nadpis2"/>
      </w:pPr>
    </w:p>
    <w:p w14:paraId="2C09FC81" w14:textId="070198D6" w:rsidR="00A863AE" w:rsidRDefault="00A863AE" w:rsidP="00A863AE">
      <w:pPr>
        <w:pStyle w:val="Nadpis2"/>
      </w:pPr>
      <w:r>
        <w:t>Seznam příloh</w:t>
      </w:r>
    </w:p>
    <w:p w14:paraId="1628A367" w14:textId="31E24AF8" w:rsidR="00A863AE" w:rsidRDefault="00A863AE" w:rsidP="008A6F1C">
      <w:pPr>
        <w:spacing w:after="0" w:line="240" w:lineRule="auto"/>
      </w:pPr>
      <w:r w:rsidRPr="00780C2D">
        <w:rPr>
          <w:b/>
          <w:bCs/>
        </w:rPr>
        <w:t>Příloha A:</w:t>
      </w:r>
      <w:r>
        <w:t xml:space="preserve"> zakreslení koncových prvků a stávajících SLB dispozic v půdorysu: „Konferenční</w:t>
      </w:r>
      <w:r w:rsidR="00522BD9">
        <w:t xml:space="preserve"> </w:t>
      </w:r>
      <w:r>
        <w:t>sál</w:t>
      </w:r>
      <w:r w:rsidR="00522BD9">
        <w:t xml:space="preserve"> </w:t>
      </w:r>
      <w:r>
        <w:t>Olomouc</w:t>
      </w:r>
      <w:r w:rsidR="00522BD9">
        <w:t xml:space="preserve"> – p</w:t>
      </w:r>
      <w:r>
        <w:t>ůdorys</w:t>
      </w:r>
      <w:r w:rsidR="00522BD9">
        <w:t xml:space="preserve"> </w:t>
      </w:r>
      <w:r>
        <w:t>AV.pdf“.</w:t>
      </w:r>
    </w:p>
    <w:p w14:paraId="1A592017" w14:textId="77777777" w:rsidR="008A6F1C" w:rsidRDefault="008A6F1C" w:rsidP="00A863AE">
      <w:pPr>
        <w:spacing w:after="0" w:line="240" w:lineRule="auto"/>
        <w:rPr>
          <w:b/>
          <w:bCs/>
        </w:rPr>
      </w:pPr>
    </w:p>
    <w:p w14:paraId="26676435" w14:textId="38FE99A5" w:rsidR="00A863AE" w:rsidRDefault="00A863AE" w:rsidP="00A863AE">
      <w:pPr>
        <w:spacing w:after="0" w:line="240" w:lineRule="auto"/>
      </w:pPr>
      <w:r w:rsidRPr="00780C2D">
        <w:rPr>
          <w:b/>
          <w:bCs/>
        </w:rPr>
        <w:lastRenderedPageBreak/>
        <w:t>Příloha B:</w:t>
      </w:r>
      <w:r>
        <w:t xml:space="preserve"> schéma</w:t>
      </w:r>
      <w:r w:rsidR="00522BD9">
        <w:t xml:space="preserve"> zapojení</w:t>
      </w:r>
      <w:r>
        <w:t>: „Konferenční</w:t>
      </w:r>
      <w:r w:rsidR="00522BD9">
        <w:t xml:space="preserve"> </w:t>
      </w:r>
      <w:r>
        <w:t>sál</w:t>
      </w:r>
      <w:r w:rsidR="00522BD9">
        <w:t xml:space="preserve"> </w:t>
      </w:r>
      <w:r>
        <w:t>Olomouc</w:t>
      </w:r>
      <w:r w:rsidR="00522BD9">
        <w:t xml:space="preserve"> – </w:t>
      </w:r>
      <w:r w:rsidRPr="0035727B">
        <w:t>schéma</w:t>
      </w:r>
      <w:r w:rsidR="00522BD9">
        <w:t xml:space="preserve"> zapojení </w:t>
      </w:r>
      <w:r w:rsidRPr="0035727B">
        <w:t>AV</w:t>
      </w:r>
      <w:r w:rsidRPr="0003373D">
        <w:t>.pdf</w:t>
      </w:r>
      <w:r>
        <w:t>“.</w:t>
      </w:r>
    </w:p>
    <w:p w14:paraId="677C120E" w14:textId="77777777" w:rsidR="00A863AE" w:rsidRDefault="00A863AE" w:rsidP="00A863AE">
      <w:pPr>
        <w:spacing w:after="0" w:line="240" w:lineRule="auto"/>
        <w:rPr>
          <w:b/>
          <w:bCs/>
        </w:rPr>
      </w:pPr>
    </w:p>
    <w:p w14:paraId="1DCD83E5" w14:textId="09757EB0" w:rsidR="00A863AE" w:rsidRDefault="00A863AE" w:rsidP="00A863AE">
      <w:pPr>
        <w:spacing w:after="0" w:line="240" w:lineRule="auto"/>
      </w:pPr>
      <w:r w:rsidRPr="00780C2D">
        <w:rPr>
          <w:b/>
          <w:bCs/>
        </w:rPr>
        <w:t xml:space="preserve">Příloha </w:t>
      </w:r>
      <w:r>
        <w:rPr>
          <w:b/>
          <w:bCs/>
        </w:rPr>
        <w:t>C</w:t>
      </w:r>
      <w:r w:rsidRPr="00780C2D">
        <w:rPr>
          <w:b/>
          <w:bCs/>
        </w:rPr>
        <w:t>:</w:t>
      </w:r>
      <w:r>
        <w:t xml:space="preserve"> soupis potřebných kabelů a zakončení: „Konferenční</w:t>
      </w:r>
      <w:r w:rsidR="00522BD9">
        <w:t xml:space="preserve"> </w:t>
      </w:r>
      <w:r>
        <w:t>sál</w:t>
      </w:r>
      <w:r w:rsidR="00522BD9">
        <w:t xml:space="preserve"> </w:t>
      </w:r>
      <w:r>
        <w:t>Olomouc</w:t>
      </w:r>
      <w:r w:rsidR="00522BD9">
        <w:t xml:space="preserve"> – kabelová </w:t>
      </w:r>
      <w:r>
        <w:t>kniha</w:t>
      </w:r>
      <w:r w:rsidRPr="0003373D">
        <w:t>.</w:t>
      </w:r>
      <w:r>
        <w:t>xlsx“.</w:t>
      </w:r>
    </w:p>
    <w:p w14:paraId="7049B5BD" w14:textId="77777777" w:rsidR="00A863AE" w:rsidRDefault="00A863AE" w:rsidP="00A863AE">
      <w:pPr>
        <w:spacing w:after="0" w:line="240" w:lineRule="auto"/>
      </w:pPr>
    </w:p>
    <w:p w14:paraId="3AD9F73D" w14:textId="4E342ECE" w:rsidR="00A863AE" w:rsidRDefault="00A863AE" w:rsidP="00A863AE">
      <w:pPr>
        <w:spacing w:after="0" w:line="240" w:lineRule="auto"/>
      </w:pPr>
      <w:r w:rsidRPr="00780C2D">
        <w:rPr>
          <w:b/>
          <w:bCs/>
        </w:rPr>
        <w:t xml:space="preserve">Příloha </w:t>
      </w:r>
      <w:r>
        <w:rPr>
          <w:b/>
          <w:bCs/>
        </w:rPr>
        <w:t>D</w:t>
      </w:r>
      <w:r w:rsidRPr="00780C2D">
        <w:rPr>
          <w:b/>
          <w:bCs/>
        </w:rPr>
        <w:t>:</w:t>
      </w:r>
      <w:r>
        <w:t xml:space="preserve"> detailní</w:t>
      </w:r>
      <w:r w:rsidR="00522BD9">
        <w:t xml:space="preserve"> technická</w:t>
      </w:r>
      <w:r>
        <w:t xml:space="preserve"> specifikace komponent AV systému: „Konferenční</w:t>
      </w:r>
      <w:r w:rsidR="00522BD9">
        <w:t xml:space="preserve"> </w:t>
      </w:r>
      <w:r>
        <w:t>sál</w:t>
      </w:r>
      <w:r w:rsidR="00522BD9">
        <w:t xml:space="preserve"> </w:t>
      </w:r>
      <w:r>
        <w:t>Olomouc</w:t>
      </w:r>
      <w:r w:rsidR="00522BD9">
        <w:t xml:space="preserve"> – technická specifikace</w:t>
      </w:r>
      <w:r w:rsidRPr="0003373D">
        <w:t>.</w:t>
      </w:r>
      <w:r>
        <w:t>xlsx</w:t>
      </w:r>
      <w:proofErr w:type="gramStart"/>
      <w:r>
        <w:t>“</w:t>
      </w:r>
      <w:r w:rsidR="00651090">
        <w:t xml:space="preserve"> </w:t>
      </w:r>
      <w:r w:rsidR="00651090" w:rsidRPr="00355DD1">
        <w:rPr>
          <w:highlight w:val="green"/>
          <w:lang w:eastAsia="cs-CZ"/>
        </w:rPr>
        <w:t>.</w:t>
      </w:r>
      <w:proofErr w:type="gramEnd"/>
      <w:r w:rsidR="00651090" w:rsidRPr="00355DD1">
        <w:rPr>
          <w:highlight w:val="green"/>
          <w:lang w:eastAsia="cs-CZ"/>
        </w:rPr>
        <w:t xml:space="preserve"> </w:t>
      </w:r>
      <w:r w:rsidR="00651090" w:rsidRPr="00E21B35">
        <w:rPr>
          <w:highlight w:val="green"/>
        </w:rPr>
        <w:t>[</w:t>
      </w:r>
      <w:r w:rsidR="00651090">
        <w:rPr>
          <w:highlight w:val="green"/>
        </w:rPr>
        <w:t xml:space="preserve">zeleně označené pasáže </w:t>
      </w:r>
      <w:r w:rsidR="00651090" w:rsidRPr="00E21B35">
        <w:rPr>
          <w:highlight w:val="green"/>
        </w:rPr>
        <w:t xml:space="preserve">DOPLNÍ </w:t>
      </w:r>
      <w:r w:rsidR="00651090">
        <w:rPr>
          <w:highlight w:val="green"/>
        </w:rPr>
        <w:t>PRODÁVAJÍCÍ</w:t>
      </w:r>
      <w:r w:rsidR="00651090" w:rsidRPr="00E21B35">
        <w:rPr>
          <w:highlight w:val="green"/>
        </w:rPr>
        <w:t>]</w:t>
      </w:r>
    </w:p>
    <w:p w14:paraId="576F6451" w14:textId="77777777" w:rsidR="003727EC" w:rsidRDefault="003727EC"/>
    <w:sectPr w:rsidR="003727EC" w:rsidSect="00A86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40F7"/>
    <w:multiLevelType w:val="hybridMultilevel"/>
    <w:tmpl w:val="DB6C7882"/>
    <w:lvl w:ilvl="0" w:tplc="42B477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D0A30"/>
    <w:multiLevelType w:val="hybridMultilevel"/>
    <w:tmpl w:val="BCAA3A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73F01"/>
    <w:multiLevelType w:val="hybridMultilevel"/>
    <w:tmpl w:val="940AE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C4857"/>
    <w:multiLevelType w:val="hybridMultilevel"/>
    <w:tmpl w:val="6180D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06B0A"/>
    <w:multiLevelType w:val="hybridMultilevel"/>
    <w:tmpl w:val="ED161558"/>
    <w:lvl w:ilvl="0" w:tplc="BA3C41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53A05"/>
    <w:multiLevelType w:val="multilevel"/>
    <w:tmpl w:val="3400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2C1ED4"/>
    <w:multiLevelType w:val="hybridMultilevel"/>
    <w:tmpl w:val="A5FC26BA"/>
    <w:lvl w:ilvl="0" w:tplc="7D1E76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00245"/>
    <w:multiLevelType w:val="hybridMultilevel"/>
    <w:tmpl w:val="64406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9525341">
    <w:abstractNumId w:val="0"/>
  </w:num>
  <w:num w:numId="2" w16cid:durableId="624118062">
    <w:abstractNumId w:val="4"/>
  </w:num>
  <w:num w:numId="3" w16cid:durableId="703363355">
    <w:abstractNumId w:val="6"/>
  </w:num>
  <w:num w:numId="4" w16cid:durableId="1265529409">
    <w:abstractNumId w:val="7"/>
  </w:num>
  <w:num w:numId="5" w16cid:durableId="1872299918">
    <w:abstractNumId w:val="3"/>
  </w:num>
  <w:num w:numId="6" w16cid:durableId="615798988">
    <w:abstractNumId w:val="1"/>
  </w:num>
  <w:num w:numId="7" w16cid:durableId="1720013956">
    <w:abstractNumId w:val="0"/>
  </w:num>
  <w:num w:numId="8" w16cid:durableId="587035825">
    <w:abstractNumId w:val="5"/>
  </w:num>
  <w:num w:numId="9" w16cid:durableId="2142578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AE"/>
    <w:rsid w:val="000029A9"/>
    <w:rsid w:val="0002236A"/>
    <w:rsid w:val="000965AC"/>
    <w:rsid w:val="000B34BD"/>
    <w:rsid w:val="000C3FA9"/>
    <w:rsid w:val="00127826"/>
    <w:rsid w:val="00172ACA"/>
    <w:rsid w:val="00191718"/>
    <w:rsid w:val="001B1187"/>
    <w:rsid w:val="00207EDD"/>
    <w:rsid w:val="00212657"/>
    <w:rsid w:val="002F10EA"/>
    <w:rsid w:val="002F152A"/>
    <w:rsid w:val="00300E1C"/>
    <w:rsid w:val="00313C93"/>
    <w:rsid w:val="00354D3C"/>
    <w:rsid w:val="00371271"/>
    <w:rsid w:val="003727EC"/>
    <w:rsid w:val="003A33CF"/>
    <w:rsid w:val="00421006"/>
    <w:rsid w:val="004871E3"/>
    <w:rsid w:val="004D4AD4"/>
    <w:rsid w:val="004D5F15"/>
    <w:rsid w:val="00522BD9"/>
    <w:rsid w:val="00543E11"/>
    <w:rsid w:val="005C6C7C"/>
    <w:rsid w:val="0062626F"/>
    <w:rsid w:val="00651090"/>
    <w:rsid w:val="006523F3"/>
    <w:rsid w:val="00657800"/>
    <w:rsid w:val="0067118B"/>
    <w:rsid w:val="006908D4"/>
    <w:rsid w:val="006C0A1F"/>
    <w:rsid w:val="006C2DC7"/>
    <w:rsid w:val="006E4F0A"/>
    <w:rsid w:val="00704470"/>
    <w:rsid w:val="00712684"/>
    <w:rsid w:val="007B3C46"/>
    <w:rsid w:val="008A6F1C"/>
    <w:rsid w:val="008F0ED2"/>
    <w:rsid w:val="00971E5A"/>
    <w:rsid w:val="00977E85"/>
    <w:rsid w:val="009B17A6"/>
    <w:rsid w:val="00A03F3D"/>
    <w:rsid w:val="00A863AE"/>
    <w:rsid w:val="00B117A2"/>
    <w:rsid w:val="00B16017"/>
    <w:rsid w:val="00B7414B"/>
    <w:rsid w:val="00BC0439"/>
    <w:rsid w:val="00BC575E"/>
    <w:rsid w:val="00BF6A6B"/>
    <w:rsid w:val="00C4682B"/>
    <w:rsid w:val="00CD0F38"/>
    <w:rsid w:val="00CE4450"/>
    <w:rsid w:val="00D55827"/>
    <w:rsid w:val="00D56B68"/>
    <w:rsid w:val="00D94B9E"/>
    <w:rsid w:val="00DB5F45"/>
    <w:rsid w:val="00DD6A69"/>
    <w:rsid w:val="00DE0C07"/>
    <w:rsid w:val="00F079C4"/>
    <w:rsid w:val="00F248B9"/>
    <w:rsid w:val="00F67F16"/>
    <w:rsid w:val="00F70508"/>
    <w:rsid w:val="00FC2663"/>
    <w:rsid w:val="00FC295D"/>
    <w:rsid w:val="00FE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C4BE"/>
  <w15:chartTrackingRefBased/>
  <w15:docId w15:val="{FD01C51D-2C6F-408E-83E6-D38FC0EC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63AE"/>
    <w:pPr>
      <w:spacing w:after="160" w:line="259" w:lineRule="auto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863AE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863AE"/>
    <w:rPr>
      <w:b/>
      <w:bCs/>
      <w:smallCaps/>
      <w:color w:val="365F91" w:themeColor="accent1" w:themeShade="BF"/>
      <w:spacing w:val="5"/>
    </w:rPr>
  </w:style>
  <w:style w:type="paragraph" w:styleId="Revize">
    <w:name w:val="Revision"/>
    <w:hidden/>
    <w:uiPriority w:val="99"/>
    <w:semiHidden/>
    <w:rsid w:val="0062626F"/>
    <w:pPr>
      <w:spacing w:after="0" w:line="240" w:lineRule="auto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D5F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5F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5F15"/>
    <w:rPr>
      <w:rFonts w:asciiTheme="minorHAnsi" w:hAnsiTheme="minorHAns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F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F15"/>
    <w:rPr>
      <w:rFonts w:asciiTheme="minorHAnsi" w:hAnsiTheme="minorHAns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1914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Švarc</dc:creator>
  <cp:keywords/>
  <dc:description/>
  <cp:lastModifiedBy>Zadina Ondřej, Mgr.</cp:lastModifiedBy>
  <cp:revision>28</cp:revision>
  <dcterms:created xsi:type="dcterms:W3CDTF">2024-09-13T09:09:00Z</dcterms:created>
  <dcterms:modified xsi:type="dcterms:W3CDTF">2024-12-02T07:12:00Z</dcterms:modified>
</cp:coreProperties>
</file>